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F3" w:rsidRDefault="002347F3"/>
    <w:p w:rsidR="00F046E6" w:rsidRPr="002347F3" w:rsidRDefault="0056514D" w:rsidP="00F046E6">
      <w:pPr>
        <w:rPr>
          <w:b/>
        </w:rPr>
      </w:pPr>
      <w:r>
        <w:rPr>
          <w:b/>
          <w:u w:val="single"/>
        </w:rPr>
        <w:t>Determining</w:t>
      </w:r>
      <w:r w:rsidR="00F046E6">
        <w:rPr>
          <w:b/>
          <w:u w:val="single"/>
        </w:rPr>
        <w:t xml:space="preserve"> </w:t>
      </w:r>
      <w:r w:rsidR="003D7809">
        <w:rPr>
          <w:b/>
          <w:u w:val="single"/>
        </w:rPr>
        <w:t xml:space="preserve">glucose </w:t>
      </w:r>
      <w:r>
        <w:rPr>
          <w:b/>
          <w:u w:val="single"/>
        </w:rPr>
        <w:t>concentration</w:t>
      </w:r>
      <w:r w:rsidR="003D780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46E6">
        <w:rPr>
          <w:b/>
        </w:rPr>
        <w:tab/>
      </w:r>
      <w:r w:rsidR="00BA29E2">
        <w:rPr>
          <w:b/>
        </w:rPr>
        <w:tab/>
      </w:r>
      <w:r w:rsidR="00BA29E2">
        <w:rPr>
          <w:b/>
        </w:rPr>
        <w:tab/>
        <w:t xml:space="preserve">             </w:t>
      </w:r>
      <w:r w:rsidR="00F046E6">
        <w:rPr>
          <w:b/>
        </w:rPr>
        <w:t xml:space="preserve"> STUDENT</w:t>
      </w:r>
    </w:p>
    <w:p w:rsidR="00F046E6" w:rsidRDefault="00F046E6" w:rsidP="00F046E6"/>
    <w:p w:rsidR="001F6888" w:rsidRDefault="001F6888" w:rsidP="00F046E6">
      <w:pPr>
        <w:rPr>
          <w:b/>
        </w:rPr>
      </w:pPr>
      <w:r>
        <w:rPr>
          <w:b/>
        </w:rPr>
        <w:t>Introduction</w:t>
      </w:r>
    </w:p>
    <w:p w:rsidR="001F6888" w:rsidRPr="00DF7745" w:rsidRDefault="00F469D3" w:rsidP="00F046E6">
      <w:r>
        <w:t>A qua</w:t>
      </w:r>
      <w:r w:rsidR="00DF7745">
        <w:t>ntitative</w:t>
      </w:r>
      <w:r>
        <w:t xml:space="preserve"> test tell</w:t>
      </w:r>
      <w:r w:rsidR="00DF7745">
        <w:t>s</w:t>
      </w:r>
      <w:r>
        <w:t xml:space="preserve"> us </w:t>
      </w:r>
      <w:r w:rsidR="00DF7745">
        <w:t xml:space="preserve">not only </w:t>
      </w:r>
      <w:r>
        <w:t>whether a particular substance is present</w:t>
      </w:r>
      <w:r w:rsidR="00DF7745">
        <w:t>, but at what concentration</w:t>
      </w:r>
      <w:r>
        <w:t xml:space="preserve">. </w:t>
      </w:r>
      <w:r w:rsidR="00DF7745">
        <w:t>Reducing</w:t>
      </w:r>
      <w:r w:rsidR="003D7809">
        <w:t xml:space="preserve"> sugars</w:t>
      </w:r>
      <w:r w:rsidR="00DF7745">
        <w:t xml:space="preserve"> such as glucose </w:t>
      </w:r>
      <w:proofErr w:type="gramStart"/>
      <w:r w:rsidR="00DF7745">
        <w:t>reduce</w:t>
      </w:r>
      <w:proofErr w:type="gramEnd"/>
      <w:r w:rsidR="00DF7745">
        <w:t xml:space="preserve"> the </w:t>
      </w:r>
      <w:r w:rsidR="003D7809">
        <w:t>Cu</w:t>
      </w:r>
      <w:r w:rsidR="003D7809">
        <w:rPr>
          <w:vertAlign w:val="superscript"/>
        </w:rPr>
        <w:t xml:space="preserve">2+ </w:t>
      </w:r>
      <w:r w:rsidR="00DF7745">
        <w:t xml:space="preserve">in Benedict’s reagent </w:t>
      </w:r>
      <w:r w:rsidR="003D7809">
        <w:t>to Cu</w:t>
      </w:r>
      <w:r w:rsidR="003D7809">
        <w:rPr>
          <w:vertAlign w:val="superscript"/>
        </w:rPr>
        <w:t>1+</w:t>
      </w:r>
      <w:r w:rsidR="00DF7745">
        <w:rPr>
          <w:vertAlign w:val="superscript"/>
        </w:rPr>
        <w:t xml:space="preserve"> </w:t>
      </w:r>
      <w:r w:rsidR="00DF7745">
        <w:t>causing a precipitate to form</w:t>
      </w:r>
      <w:r w:rsidR="00B15D0C">
        <w:t>.</w:t>
      </w:r>
      <w:r w:rsidR="00DF7745">
        <w:t xml:space="preserve"> This results in a colour change that can be used as a simple qualitative or semi-quantitative test. By measuring the concentration of Cu</w:t>
      </w:r>
      <w:r w:rsidR="00DF7745">
        <w:rPr>
          <w:vertAlign w:val="superscript"/>
        </w:rPr>
        <w:t xml:space="preserve">2+ </w:t>
      </w:r>
      <w:r w:rsidR="00DF7745">
        <w:t>remaining in solution using a colorimeter we can transform this into a fully quantitative test.</w:t>
      </w:r>
    </w:p>
    <w:p w:rsidR="00C732E8" w:rsidRDefault="00C732E8" w:rsidP="00F046E6">
      <w:pPr>
        <w:rPr>
          <w:b/>
        </w:rPr>
      </w:pPr>
    </w:p>
    <w:p w:rsidR="00F046E6" w:rsidRDefault="00F046E6" w:rsidP="00F046E6">
      <w:pPr>
        <w:rPr>
          <w:b/>
        </w:rPr>
      </w:pPr>
      <w:r w:rsidRPr="002347F3">
        <w:rPr>
          <w:b/>
        </w:rPr>
        <w:t>Aim</w:t>
      </w:r>
    </w:p>
    <w:p w:rsidR="00F046E6" w:rsidRDefault="00F046E6" w:rsidP="00F046E6">
      <w:pPr>
        <w:pStyle w:val="ListParagraph"/>
        <w:numPr>
          <w:ilvl w:val="0"/>
          <w:numId w:val="12"/>
        </w:numPr>
      </w:pPr>
      <w:r>
        <w:t xml:space="preserve">To </w:t>
      </w:r>
      <w:r w:rsidR="00DF7745">
        <w:t>determine the concentration of glucose in a solution</w:t>
      </w:r>
      <w:r w:rsidR="004C4CD2">
        <w:t xml:space="preserve"> of unknown concentration</w:t>
      </w:r>
      <w:r>
        <w:t xml:space="preserve">. </w:t>
      </w:r>
    </w:p>
    <w:p w:rsidR="00F046E6" w:rsidRDefault="00F046E6">
      <w:pPr>
        <w:rPr>
          <w:b/>
        </w:rPr>
      </w:pPr>
    </w:p>
    <w:p w:rsidR="002B5C67" w:rsidRDefault="002B5C67">
      <w:pPr>
        <w:rPr>
          <w:b/>
        </w:rPr>
      </w:pPr>
      <w:r>
        <w:rPr>
          <w:b/>
        </w:rPr>
        <w:t>Intended class time</w:t>
      </w:r>
    </w:p>
    <w:p w:rsidR="002B5C67" w:rsidRPr="002B5C67" w:rsidRDefault="00DF7745" w:rsidP="002B5C67">
      <w:pPr>
        <w:pStyle w:val="ListParagraph"/>
        <w:numPr>
          <w:ilvl w:val="0"/>
          <w:numId w:val="12"/>
        </w:numPr>
      </w:pPr>
      <w:r>
        <w:t>6</w:t>
      </w:r>
      <w:r w:rsidR="000F7F9F">
        <w:t>0 minutes</w:t>
      </w:r>
    </w:p>
    <w:p w:rsidR="002B5C67" w:rsidRDefault="002B5C67">
      <w:pPr>
        <w:rPr>
          <w:b/>
        </w:rPr>
      </w:pPr>
    </w:p>
    <w:p w:rsidR="001D63F1" w:rsidRDefault="002347F3" w:rsidP="004F3269">
      <w:r w:rsidRPr="002347F3">
        <w:rPr>
          <w:b/>
        </w:rPr>
        <w:t>Equipment</w:t>
      </w:r>
      <w:r w:rsidR="003905A7">
        <w:rPr>
          <w:b/>
        </w:rPr>
        <w:t xml:space="preserve"> </w:t>
      </w:r>
    </w:p>
    <w:p w:rsidR="00E51453" w:rsidRDefault="00E51453" w:rsidP="00E51453">
      <w:pPr>
        <w:pStyle w:val="ListParagraph"/>
        <w:numPr>
          <w:ilvl w:val="0"/>
          <w:numId w:val="12"/>
        </w:numPr>
      </w:pPr>
      <w:r>
        <w:t>Benedict’s reagent</w:t>
      </w:r>
    </w:p>
    <w:p w:rsidR="008C0E7D" w:rsidRDefault="008C0E7D" w:rsidP="00E51453">
      <w:pPr>
        <w:pStyle w:val="ListParagraph"/>
        <w:numPr>
          <w:ilvl w:val="0"/>
          <w:numId w:val="12"/>
        </w:numPr>
      </w:pPr>
      <w:r>
        <w:t>Distilled water</w:t>
      </w:r>
    </w:p>
    <w:p w:rsidR="00E51453" w:rsidRDefault="008C0E7D" w:rsidP="00E51453">
      <w:pPr>
        <w:pStyle w:val="ListParagraph"/>
        <w:numPr>
          <w:ilvl w:val="0"/>
          <w:numId w:val="12"/>
        </w:numPr>
      </w:pPr>
      <w:r>
        <w:t>1% glucose solution</w:t>
      </w:r>
    </w:p>
    <w:p w:rsidR="008C0E7D" w:rsidRDefault="008C0E7D" w:rsidP="00E51453">
      <w:pPr>
        <w:pStyle w:val="ListParagraph"/>
        <w:numPr>
          <w:ilvl w:val="0"/>
          <w:numId w:val="12"/>
        </w:numPr>
      </w:pPr>
      <w:r>
        <w:t>Unknown glucose solution</w:t>
      </w:r>
    </w:p>
    <w:p w:rsidR="008C0E7D" w:rsidRDefault="008C0E7D" w:rsidP="00E51453">
      <w:pPr>
        <w:pStyle w:val="ListParagraph"/>
        <w:numPr>
          <w:ilvl w:val="0"/>
          <w:numId w:val="12"/>
        </w:numPr>
      </w:pPr>
      <w:r>
        <w:t>5 x 50 cm</w:t>
      </w:r>
      <w:r>
        <w:rPr>
          <w:vertAlign w:val="superscript"/>
        </w:rPr>
        <w:t xml:space="preserve">3 </w:t>
      </w:r>
      <w:r>
        <w:t>beakers</w:t>
      </w:r>
    </w:p>
    <w:p w:rsidR="00E51453" w:rsidRDefault="008C0E7D" w:rsidP="00E51453">
      <w:pPr>
        <w:pStyle w:val="ListParagraph"/>
        <w:numPr>
          <w:ilvl w:val="0"/>
          <w:numId w:val="12"/>
        </w:numPr>
      </w:pPr>
      <w:r>
        <w:t>7</w:t>
      </w:r>
      <w:r w:rsidR="00E51453">
        <w:t xml:space="preserve"> boiling tubes</w:t>
      </w:r>
    </w:p>
    <w:p w:rsidR="00E51453" w:rsidRDefault="008C0E7D" w:rsidP="00E51453">
      <w:pPr>
        <w:pStyle w:val="ListParagraph"/>
        <w:numPr>
          <w:ilvl w:val="0"/>
          <w:numId w:val="12"/>
        </w:numPr>
      </w:pPr>
      <w:r>
        <w:t>6</w:t>
      </w:r>
      <w:r w:rsidR="00E51453">
        <w:t xml:space="preserve"> x 5</w:t>
      </w:r>
      <w:r w:rsidR="0034321B">
        <w:t xml:space="preserve"> </w:t>
      </w:r>
      <w:r w:rsidR="00E51453">
        <w:t>cm</w:t>
      </w:r>
      <w:r w:rsidR="00E51453" w:rsidRPr="00BA29E2">
        <w:rPr>
          <w:vertAlign w:val="superscript"/>
        </w:rPr>
        <w:t>3</w:t>
      </w:r>
      <w:r w:rsidR="00E51453">
        <w:t xml:space="preserve"> syringes</w:t>
      </w:r>
    </w:p>
    <w:p w:rsidR="00E51453" w:rsidRDefault="004C4CD2" w:rsidP="00E51453">
      <w:pPr>
        <w:pStyle w:val="ListParagraph"/>
        <w:numPr>
          <w:ilvl w:val="0"/>
          <w:numId w:val="12"/>
        </w:numPr>
      </w:pPr>
      <w:r>
        <w:t>W</w:t>
      </w:r>
      <w:r w:rsidR="00E51453">
        <w:t>ater bath</w:t>
      </w:r>
      <w:r>
        <w:t xml:space="preserve"> set at 100˚C</w:t>
      </w:r>
    </w:p>
    <w:p w:rsidR="00282585" w:rsidRDefault="00AF0FCF" w:rsidP="00E51453">
      <w:pPr>
        <w:pStyle w:val="ListParagraph"/>
        <w:numPr>
          <w:ilvl w:val="0"/>
          <w:numId w:val="12"/>
        </w:numPr>
      </w:pPr>
      <w:r>
        <w:t>14</w:t>
      </w:r>
      <w:r w:rsidR="00282585">
        <w:t xml:space="preserve"> dropping pipettes</w:t>
      </w:r>
    </w:p>
    <w:p w:rsidR="008C0E7D" w:rsidRDefault="008C0E7D" w:rsidP="00E51453">
      <w:pPr>
        <w:pStyle w:val="ListParagraph"/>
        <w:numPr>
          <w:ilvl w:val="0"/>
          <w:numId w:val="12"/>
        </w:numPr>
      </w:pPr>
      <w:r>
        <w:t>Centrifuge</w:t>
      </w:r>
    </w:p>
    <w:p w:rsidR="008C0E7D" w:rsidRDefault="00AF0FCF" w:rsidP="00E51453">
      <w:pPr>
        <w:pStyle w:val="ListParagraph"/>
        <w:numPr>
          <w:ilvl w:val="0"/>
          <w:numId w:val="12"/>
        </w:numPr>
      </w:pPr>
      <w:r>
        <w:t>8</w:t>
      </w:r>
      <w:r w:rsidR="008C0E7D">
        <w:t xml:space="preserve"> centrifuge tubes</w:t>
      </w:r>
    </w:p>
    <w:p w:rsidR="008C0E7D" w:rsidRDefault="008C0E7D" w:rsidP="00E51453">
      <w:pPr>
        <w:pStyle w:val="ListParagraph"/>
        <w:numPr>
          <w:ilvl w:val="0"/>
          <w:numId w:val="12"/>
        </w:numPr>
      </w:pPr>
      <w:r>
        <w:t>8 clean cuvettes</w:t>
      </w:r>
    </w:p>
    <w:p w:rsidR="008C0E7D" w:rsidRDefault="008C0E7D" w:rsidP="00E51453">
      <w:pPr>
        <w:pStyle w:val="ListParagraph"/>
        <w:numPr>
          <w:ilvl w:val="0"/>
          <w:numId w:val="12"/>
        </w:numPr>
      </w:pPr>
      <w:r>
        <w:t>Colorimeter</w:t>
      </w:r>
    </w:p>
    <w:p w:rsidR="00AA6DE2" w:rsidRPr="003905A7" w:rsidRDefault="00AA6DE2"/>
    <w:p w:rsidR="002347F3" w:rsidRPr="00776202" w:rsidRDefault="002347F3">
      <w:pPr>
        <w:rPr>
          <w:b/>
        </w:rPr>
      </w:pPr>
      <w:r w:rsidRPr="00776202">
        <w:rPr>
          <w:b/>
        </w:rPr>
        <w:t>Method</w:t>
      </w:r>
    </w:p>
    <w:p w:rsidR="008C0E7D" w:rsidRDefault="008C0E7D" w:rsidP="002579DC">
      <w:pPr>
        <w:pStyle w:val="ListParagraph"/>
        <w:numPr>
          <w:ilvl w:val="0"/>
          <w:numId w:val="14"/>
        </w:numPr>
      </w:pPr>
      <w:r>
        <w:t>Collect 10 cm</w:t>
      </w:r>
      <w:r w:rsidRPr="00BA29E2">
        <w:rPr>
          <w:vertAlign w:val="superscript"/>
        </w:rPr>
        <w:t>3</w:t>
      </w:r>
      <w:r>
        <w:t xml:space="preserve"> of 1% glucose solution in a 50 cm</w:t>
      </w:r>
      <w:r w:rsidRPr="00BA29E2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beaker</w:t>
      </w:r>
      <w:r w:rsidR="00736B2F">
        <w:t>.</w:t>
      </w:r>
      <w:r>
        <w:br/>
      </w:r>
    </w:p>
    <w:p w:rsidR="00A073C5" w:rsidRDefault="008C0E7D" w:rsidP="002579DC">
      <w:pPr>
        <w:pStyle w:val="ListParagraph"/>
        <w:numPr>
          <w:ilvl w:val="0"/>
          <w:numId w:val="14"/>
        </w:numPr>
      </w:pPr>
      <w:r>
        <w:t>Using a clean syringe for each transfer</w:t>
      </w:r>
      <w:r w:rsidR="00A073C5">
        <w:t xml:space="preserve"> and mixing thoroughly at each stage</w:t>
      </w:r>
      <w:r>
        <w:t>, make a dilution series of glucose in distilled water</w:t>
      </w:r>
      <w:r w:rsidR="00A073C5">
        <w:t xml:space="preserve"> to give the following concentrations: 1.00%, 0.50%, 0.25%, 0.13%, 0.06%. Label these as you create them.</w:t>
      </w:r>
      <w:r w:rsidR="00A073C5">
        <w:br/>
      </w:r>
    </w:p>
    <w:p w:rsidR="00A073C5" w:rsidRDefault="00A073C5" w:rsidP="00A073C5">
      <w:pPr>
        <w:pStyle w:val="ListParagraph"/>
        <w:numPr>
          <w:ilvl w:val="0"/>
          <w:numId w:val="14"/>
        </w:numPr>
      </w:pPr>
      <w:r>
        <w:t>Label the 7 boiling tubes: 1.00%, 0.50%, 0.25%, 0.13%, 0.06%, 0.00% and UNKNOWN</w:t>
      </w:r>
      <w:r w:rsidR="004C4CD2">
        <w:t>.</w:t>
      </w:r>
      <w:r>
        <w:br/>
      </w:r>
    </w:p>
    <w:p w:rsidR="00A073C5" w:rsidRDefault="00A073C5" w:rsidP="00A073C5">
      <w:pPr>
        <w:pStyle w:val="ListParagraph"/>
        <w:numPr>
          <w:ilvl w:val="0"/>
          <w:numId w:val="14"/>
        </w:numPr>
      </w:pPr>
      <w:r>
        <w:t>Next add 5 cm</w:t>
      </w:r>
      <w:r w:rsidRPr="00BA29E2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of the </w:t>
      </w:r>
      <w:r w:rsidR="004C4CD2">
        <w:t>corresponding</w:t>
      </w:r>
      <w:r>
        <w:t xml:space="preserve"> glucose concentration to each tube. Put 5 cm</w:t>
      </w:r>
      <w:r w:rsidRPr="00BA29E2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distilled water in the 0.00% tube and 5 cm</w:t>
      </w:r>
      <w:r w:rsidRPr="00BA29E2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of the Unknown glucose solution in the UNKNOWN tube.</w:t>
      </w:r>
      <w:r>
        <w:br/>
      </w:r>
    </w:p>
    <w:p w:rsidR="003F6A84" w:rsidRDefault="00A073C5" w:rsidP="00A073C5">
      <w:pPr>
        <w:pStyle w:val="ListParagraph"/>
        <w:numPr>
          <w:ilvl w:val="0"/>
          <w:numId w:val="14"/>
        </w:numPr>
      </w:pPr>
      <w:r>
        <w:t xml:space="preserve">Then add </w:t>
      </w:r>
      <w:r w:rsidR="00E62F3D">
        <w:t>2</w:t>
      </w:r>
      <w:r>
        <w:t xml:space="preserve"> cm</w:t>
      </w:r>
      <w:r>
        <w:rPr>
          <w:vertAlign w:val="superscript"/>
        </w:rPr>
        <w:t xml:space="preserve">3 </w:t>
      </w:r>
      <w:r>
        <w:t>Benedict’s reagent to each tube.</w:t>
      </w:r>
      <w:r w:rsidR="003F6A84">
        <w:br/>
      </w:r>
    </w:p>
    <w:p w:rsidR="00F469D3" w:rsidRDefault="001C5F0C" w:rsidP="002579DC">
      <w:pPr>
        <w:pStyle w:val="ListParagraph"/>
        <w:numPr>
          <w:ilvl w:val="0"/>
          <w:numId w:val="14"/>
        </w:numPr>
      </w:pPr>
      <w:r>
        <w:t xml:space="preserve">Place all </w:t>
      </w:r>
      <w:r w:rsidR="00A073C5">
        <w:t>7</w:t>
      </w:r>
      <w:r w:rsidR="004C4CD2">
        <w:t xml:space="preserve"> boiling tubes into the</w:t>
      </w:r>
      <w:r>
        <w:t xml:space="preserve"> water bath</w:t>
      </w:r>
      <w:r w:rsidR="00282585">
        <w:t xml:space="preserve"> and incubate for 15 minutes</w:t>
      </w:r>
      <w:r>
        <w:t>.</w:t>
      </w:r>
      <w:r w:rsidR="003F6A84">
        <w:br/>
      </w:r>
    </w:p>
    <w:p w:rsidR="00282585" w:rsidRDefault="00282585" w:rsidP="002579DC">
      <w:pPr>
        <w:pStyle w:val="ListParagraph"/>
        <w:numPr>
          <w:ilvl w:val="0"/>
          <w:numId w:val="14"/>
        </w:numPr>
      </w:pPr>
      <w:r>
        <w:t>Remove the boiling tubes from the water bath and stand them in a rack to cool</w:t>
      </w:r>
      <w:r w:rsidR="001C5F0C">
        <w:t>.</w:t>
      </w:r>
      <w:r>
        <w:br/>
      </w:r>
    </w:p>
    <w:p w:rsidR="00AF0FCF" w:rsidRDefault="00282585" w:rsidP="002579DC">
      <w:pPr>
        <w:pStyle w:val="ListParagraph"/>
        <w:numPr>
          <w:ilvl w:val="0"/>
          <w:numId w:val="14"/>
        </w:numPr>
      </w:pPr>
      <w:r>
        <w:t>Pipette 2 cm</w:t>
      </w:r>
      <w:r>
        <w:rPr>
          <w:vertAlign w:val="superscript"/>
        </w:rPr>
        <w:t xml:space="preserve">3 </w:t>
      </w:r>
      <w:r>
        <w:t xml:space="preserve">of each solution into a </w:t>
      </w:r>
      <w:r w:rsidR="00AF0FCF">
        <w:t xml:space="preserve">labelled </w:t>
      </w:r>
      <w:r>
        <w:t>2 cm</w:t>
      </w:r>
      <w:r>
        <w:rPr>
          <w:vertAlign w:val="superscript"/>
        </w:rPr>
        <w:t xml:space="preserve">3 </w:t>
      </w:r>
      <w:r>
        <w:t xml:space="preserve">centrifuge </w:t>
      </w:r>
      <w:r w:rsidR="00AF0FCF">
        <w:t>tube. It does not matter if any precipitate in the boiling tube has started to settle out.</w:t>
      </w:r>
      <w:r w:rsidR="00AF0FCF">
        <w:br/>
      </w:r>
    </w:p>
    <w:p w:rsidR="001C5F0C" w:rsidRDefault="00AF0FCF" w:rsidP="002579DC">
      <w:pPr>
        <w:pStyle w:val="ListParagraph"/>
        <w:numPr>
          <w:ilvl w:val="0"/>
          <w:numId w:val="14"/>
        </w:numPr>
      </w:pPr>
      <w:r>
        <w:lastRenderedPageBreak/>
        <w:t>Create an eighth centrifuge tube with 2 cm</w:t>
      </w:r>
      <w:r>
        <w:rPr>
          <w:vertAlign w:val="superscript"/>
        </w:rPr>
        <w:t>3</w:t>
      </w:r>
      <w:r>
        <w:t xml:space="preserve"> water to act as a balance tube. Then centrifuge all 8 centrifuge tubes for 2 minutes ensuring that every tube has a balancing partner opposite it in the rotor head.</w:t>
      </w:r>
      <w:r w:rsidR="001C5F0C">
        <w:br/>
      </w:r>
    </w:p>
    <w:p w:rsidR="00AF0FCF" w:rsidRDefault="00AF0FCF" w:rsidP="00B17459">
      <w:pPr>
        <w:pStyle w:val="ListParagraph"/>
        <w:numPr>
          <w:ilvl w:val="0"/>
          <w:numId w:val="14"/>
        </w:numPr>
      </w:pPr>
      <w:r>
        <w:t xml:space="preserve">Set the colorimeter </w:t>
      </w:r>
      <w:r w:rsidR="00B00CC1">
        <w:t xml:space="preserve">to </w:t>
      </w:r>
      <w:r w:rsidR="006F4C3C">
        <w:t>‘</w:t>
      </w:r>
      <w:r w:rsidR="00B00CC1">
        <w:t>red light</w:t>
      </w:r>
      <w:r w:rsidR="006F4C3C">
        <w:t>’</w:t>
      </w:r>
      <w:bookmarkStart w:id="0" w:name="_GoBack"/>
      <w:bookmarkEnd w:id="0"/>
      <w:r>
        <w:t xml:space="preserve"> and use distilled water in </w:t>
      </w:r>
      <w:r w:rsidR="00430E20">
        <w:t xml:space="preserve">a </w:t>
      </w:r>
      <w:r>
        <w:t>cuvette to set 100% transmission.</w:t>
      </w:r>
      <w:r>
        <w:br/>
      </w:r>
    </w:p>
    <w:p w:rsidR="00AF0FCF" w:rsidRDefault="00AF0FCF" w:rsidP="00B17459">
      <w:pPr>
        <w:pStyle w:val="ListParagraph"/>
        <w:numPr>
          <w:ilvl w:val="0"/>
          <w:numId w:val="14"/>
        </w:numPr>
      </w:pPr>
      <w:r>
        <w:t xml:space="preserve">Carefully pipette the supernatant from each centrifuge tube in turn into a </w:t>
      </w:r>
      <w:r w:rsidR="00430E20">
        <w:t xml:space="preserve">clean </w:t>
      </w:r>
      <w:r>
        <w:t>cuvette, measure the transmission in the colorimeter and record the results in a suitable table.</w:t>
      </w:r>
      <w:r>
        <w:br/>
      </w:r>
    </w:p>
    <w:p w:rsidR="00AF0FCF" w:rsidRDefault="00AF0FCF" w:rsidP="00B17459">
      <w:pPr>
        <w:pStyle w:val="ListParagraph"/>
        <w:numPr>
          <w:ilvl w:val="0"/>
          <w:numId w:val="14"/>
        </w:numPr>
      </w:pPr>
      <w:r>
        <w:t>With the results from 1.00%, 0.50%, 0.25%, 0.13%, 0.06% and 0.00% create a calibration curve.</w:t>
      </w:r>
      <w:r>
        <w:br/>
      </w:r>
    </w:p>
    <w:p w:rsidR="00434200" w:rsidRDefault="00A56484" w:rsidP="00B17459">
      <w:pPr>
        <w:pStyle w:val="ListParagraph"/>
        <w:numPr>
          <w:ilvl w:val="0"/>
          <w:numId w:val="14"/>
        </w:numPr>
      </w:pPr>
      <w:r>
        <w:t>Use your calibration curve to find the glucose concentration of the Unknown glucose solution and record this.</w:t>
      </w:r>
      <w:r w:rsidR="003F6A84">
        <w:br/>
      </w:r>
    </w:p>
    <w:p w:rsidR="00776202" w:rsidRPr="002F082D" w:rsidRDefault="006C1E28">
      <w:pPr>
        <w:rPr>
          <w:b/>
        </w:rPr>
      </w:pPr>
      <w:r>
        <w:rPr>
          <w:b/>
        </w:rPr>
        <w:t>Extension q</w:t>
      </w:r>
      <w:r w:rsidR="002F082D" w:rsidRPr="002F082D">
        <w:rPr>
          <w:b/>
        </w:rPr>
        <w:t>uestions</w:t>
      </w:r>
    </w:p>
    <w:p w:rsidR="00DA1F1C" w:rsidRDefault="00E62F3D" w:rsidP="00DA1F1C">
      <w:pPr>
        <w:pStyle w:val="ListParagraph"/>
        <w:numPr>
          <w:ilvl w:val="0"/>
          <w:numId w:val="16"/>
        </w:numPr>
      </w:pPr>
      <w:r>
        <w:t xml:space="preserve">Explain why the transmission of </w:t>
      </w:r>
      <w:r w:rsidR="00B00CC1">
        <w:t xml:space="preserve">red light </w:t>
      </w:r>
      <w:r>
        <w:t>increases as the glucose concentration in the sample rises.</w:t>
      </w:r>
      <w:r w:rsidR="00DA1F1C">
        <w:br/>
      </w:r>
    </w:p>
    <w:p w:rsidR="00430E20" w:rsidRDefault="00430E20" w:rsidP="00DA1F1C">
      <w:pPr>
        <w:pStyle w:val="ListParagraph"/>
        <w:numPr>
          <w:ilvl w:val="0"/>
          <w:numId w:val="16"/>
        </w:numPr>
      </w:pPr>
      <w:r>
        <w:t>Why is it necessary to centrifuge the sample before taking colorimeter readings?</w:t>
      </w:r>
      <w:r>
        <w:br/>
      </w:r>
    </w:p>
    <w:p w:rsidR="00EB6240" w:rsidRDefault="00430E20" w:rsidP="00DA1F1C">
      <w:pPr>
        <w:pStyle w:val="ListParagraph"/>
        <w:numPr>
          <w:ilvl w:val="0"/>
          <w:numId w:val="16"/>
        </w:numPr>
      </w:pPr>
      <w:r>
        <w:t>If the reading for your unknown glucose solution did not fall within the range of your calibration curve (i.e. suggests a concentration higher than 1%) what could you do to obtain an accurate value for its concentration?</w:t>
      </w:r>
      <w:r w:rsidR="00155693">
        <w:br/>
      </w:r>
    </w:p>
    <w:p w:rsidR="00EB6240" w:rsidRPr="00EB6240" w:rsidRDefault="00EB6240" w:rsidP="00EB6240">
      <w:pPr>
        <w:rPr>
          <w:b/>
        </w:rPr>
      </w:pPr>
      <w:r w:rsidRPr="00EB6240">
        <w:rPr>
          <w:b/>
        </w:rPr>
        <w:t>To submit</w:t>
      </w:r>
    </w:p>
    <w:p w:rsidR="00EB6240" w:rsidRPr="00803C87" w:rsidRDefault="00EB6240" w:rsidP="00EB6240">
      <w:pPr>
        <w:rPr>
          <w:rFonts w:cstheme="minorHAnsi"/>
        </w:rPr>
      </w:pPr>
      <w:r>
        <w:rPr>
          <w:rFonts w:cstheme="minorHAnsi"/>
        </w:rPr>
        <w:t xml:space="preserve">For this piece of work to count towards </w:t>
      </w:r>
      <w:r w:rsidR="00DD6D13">
        <w:rPr>
          <w:rFonts w:cstheme="minorHAnsi"/>
        </w:rPr>
        <w:t xml:space="preserve">Practical Activity </w:t>
      </w:r>
      <w:r>
        <w:rPr>
          <w:rFonts w:cstheme="minorHAnsi"/>
        </w:rPr>
        <w:t xml:space="preserve">Group </w:t>
      </w:r>
      <w:r w:rsidR="00E62F3D">
        <w:rPr>
          <w:rFonts w:cstheme="minorHAnsi"/>
        </w:rPr>
        <w:t>5</w:t>
      </w:r>
      <w:r>
        <w:rPr>
          <w:rFonts w:cstheme="minorHAnsi"/>
        </w:rPr>
        <w:t xml:space="preserve"> of the </w:t>
      </w:r>
      <w:r w:rsidR="00DD6D13">
        <w:rPr>
          <w:rFonts w:cstheme="minorHAnsi"/>
        </w:rPr>
        <w:t xml:space="preserve">GCE Biology </w:t>
      </w:r>
      <w:r>
        <w:rPr>
          <w:rFonts w:cstheme="minorHAnsi"/>
        </w:rPr>
        <w:t xml:space="preserve">Practical Endorsement, you need to have </w:t>
      </w:r>
      <w:r w:rsidR="00E62F3D">
        <w:rPr>
          <w:rFonts w:cstheme="minorHAnsi"/>
        </w:rPr>
        <w:t>your table of results, your calibration curve and a value for the concentration of the unknown solution</w:t>
      </w:r>
      <w:r>
        <w:rPr>
          <w:rFonts w:cstheme="minorHAnsi"/>
        </w:rPr>
        <w:t>. You also need to have considered the above questions as the answers to these will aid you in preparation for your written examinations.</w:t>
      </w:r>
    </w:p>
    <w:p w:rsidR="00EB6240" w:rsidRDefault="00EB6240" w:rsidP="00EB6240">
      <w:pPr>
        <w:tabs>
          <w:tab w:val="left" w:pos="1460"/>
        </w:tabs>
      </w:pPr>
      <w:r>
        <w:tab/>
      </w:r>
    </w:p>
    <w:p w:rsidR="00EB6240" w:rsidRDefault="00EB6240" w:rsidP="00EB6240"/>
    <w:sectPr w:rsidR="00EB6240" w:rsidSect="00530C8E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19" w:rsidRDefault="005F7C19" w:rsidP="00530C8E">
      <w:r>
        <w:separator/>
      </w:r>
    </w:p>
  </w:endnote>
  <w:endnote w:type="continuationSeparator" w:id="0">
    <w:p w:rsidR="005F7C19" w:rsidRDefault="005F7C19" w:rsidP="005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19" w:rsidRDefault="005F7C19" w:rsidP="00530C8E">
      <w:r>
        <w:separator/>
      </w:r>
    </w:p>
  </w:footnote>
  <w:footnote w:type="continuationSeparator" w:id="0">
    <w:p w:rsidR="005F7C19" w:rsidRDefault="005F7C19" w:rsidP="0053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530C8E" w:rsidP="00530C8E">
    <w:pPr>
      <w:pStyle w:val="Header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EAC2FF" wp14:editId="2A479E8F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0C8E">
      <w:rPr>
        <w:b/>
        <w:sz w:val="18"/>
        <w:szCs w:val="18"/>
      </w:rPr>
      <w:t xml:space="preserve">Practical Endorsement GCE Biology </w:t>
    </w:r>
  </w:p>
  <w:p w:rsidR="002347F3" w:rsidRDefault="00C732E8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</w:t>
    </w:r>
    <w:r w:rsidR="0056514D">
      <w:rPr>
        <w:b/>
        <w:sz w:val="18"/>
        <w:szCs w:val="18"/>
      </w:rPr>
      <w:t>5</w:t>
    </w:r>
    <w:r w:rsidR="00F046E6">
      <w:rPr>
        <w:b/>
        <w:sz w:val="18"/>
        <w:szCs w:val="18"/>
      </w:rPr>
      <w:t xml:space="preserve"> </w:t>
    </w:r>
    <w:r w:rsidR="0056514D">
      <w:rPr>
        <w:b/>
        <w:sz w:val="18"/>
        <w:szCs w:val="18"/>
      </w:rPr>
      <w:t xml:space="preserve">Colorimeter or </w:t>
    </w:r>
    <w:proofErr w:type="spellStart"/>
    <w:r w:rsidR="0056514D">
      <w:rPr>
        <w:b/>
        <w:sz w:val="18"/>
        <w:szCs w:val="18"/>
      </w:rPr>
      <w:t>potometer</w:t>
    </w:r>
    <w:proofErr w:type="spellEnd"/>
  </w:p>
  <w:p w:rsidR="00C732E8" w:rsidRDefault="0056514D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5.2</w:t>
    </w:r>
    <w:r w:rsidR="00C732E8">
      <w:rPr>
        <w:b/>
        <w:sz w:val="18"/>
        <w:szCs w:val="18"/>
      </w:rPr>
      <w:t xml:space="preserve"> </w:t>
    </w:r>
    <w:r>
      <w:rPr>
        <w:b/>
        <w:sz w:val="18"/>
        <w:szCs w:val="18"/>
      </w:rPr>
      <w:t>Determining</w:t>
    </w:r>
    <w:r w:rsidR="00C732E8">
      <w:rPr>
        <w:b/>
        <w:sz w:val="18"/>
        <w:szCs w:val="18"/>
      </w:rPr>
      <w:t xml:space="preserve"> </w:t>
    </w:r>
    <w:r w:rsidR="003D7809">
      <w:rPr>
        <w:b/>
        <w:sz w:val="18"/>
        <w:szCs w:val="18"/>
      </w:rPr>
      <w:t>glucose</w:t>
    </w:r>
    <w:r>
      <w:rPr>
        <w:b/>
        <w:sz w:val="18"/>
        <w:szCs w:val="18"/>
      </w:rPr>
      <w:t xml:space="preserve"> concentration</w:t>
    </w:r>
  </w:p>
  <w:p w:rsidR="002347F3" w:rsidRPr="00530C8E" w:rsidRDefault="002347F3" w:rsidP="00530C8E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B16"/>
    <w:multiLevelType w:val="hybridMultilevel"/>
    <w:tmpl w:val="1E260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3067"/>
    <w:multiLevelType w:val="hybridMultilevel"/>
    <w:tmpl w:val="E02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F0461"/>
    <w:multiLevelType w:val="hybridMultilevel"/>
    <w:tmpl w:val="D3447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E12B1"/>
    <w:multiLevelType w:val="hybridMultilevel"/>
    <w:tmpl w:val="651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E500F"/>
    <w:multiLevelType w:val="hybridMultilevel"/>
    <w:tmpl w:val="2228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3FF0"/>
    <w:multiLevelType w:val="hybridMultilevel"/>
    <w:tmpl w:val="100A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749E1"/>
    <w:multiLevelType w:val="hybridMultilevel"/>
    <w:tmpl w:val="06FA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6608"/>
    <w:multiLevelType w:val="hybridMultilevel"/>
    <w:tmpl w:val="B8F05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F39"/>
    <w:multiLevelType w:val="hybridMultilevel"/>
    <w:tmpl w:val="80EE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5B0A"/>
    <w:multiLevelType w:val="hybridMultilevel"/>
    <w:tmpl w:val="D21AB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1278A"/>
    <w:multiLevelType w:val="hybridMultilevel"/>
    <w:tmpl w:val="1512B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B3FAC"/>
    <w:multiLevelType w:val="hybridMultilevel"/>
    <w:tmpl w:val="D7ECF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D47F8"/>
    <w:multiLevelType w:val="hybridMultilevel"/>
    <w:tmpl w:val="1512B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 w:numId="14">
    <w:abstractNumId w:val="14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E"/>
    <w:rsid w:val="00017732"/>
    <w:rsid w:val="000B41B6"/>
    <w:rsid w:val="000E2058"/>
    <w:rsid w:val="000F7F9F"/>
    <w:rsid w:val="00132026"/>
    <w:rsid w:val="0013574C"/>
    <w:rsid w:val="00155693"/>
    <w:rsid w:val="00186474"/>
    <w:rsid w:val="001C5F0C"/>
    <w:rsid w:val="001D63F1"/>
    <w:rsid w:val="001F3D00"/>
    <w:rsid w:val="001F6888"/>
    <w:rsid w:val="001F73C1"/>
    <w:rsid w:val="002025EC"/>
    <w:rsid w:val="002233ED"/>
    <w:rsid w:val="00224DAA"/>
    <w:rsid w:val="002347F3"/>
    <w:rsid w:val="002579DC"/>
    <w:rsid w:val="00282585"/>
    <w:rsid w:val="002A5769"/>
    <w:rsid w:val="002A69A9"/>
    <w:rsid w:val="002B5C67"/>
    <w:rsid w:val="002B60B9"/>
    <w:rsid w:val="002B7185"/>
    <w:rsid w:val="002E6750"/>
    <w:rsid w:val="002F082D"/>
    <w:rsid w:val="0034321B"/>
    <w:rsid w:val="0036272D"/>
    <w:rsid w:val="003905A7"/>
    <w:rsid w:val="003B522A"/>
    <w:rsid w:val="003D7809"/>
    <w:rsid w:val="003F6A84"/>
    <w:rsid w:val="00430E20"/>
    <w:rsid w:val="00434200"/>
    <w:rsid w:val="00454A32"/>
    <w:rsid w:val="004607DF"/>
    <w:rsid w:val="00466DBD"/>
    <w:rsid w:val="00493DA7"/>
    <w:rsid w:val="004C4CD2"/>
    <w:rsid w:val="004D4B56"/>
    <w:rsid w:val="004E05E8"/>
    <w:rsid w:val="004F3269"/>
    <w:rsid w:val="00530C8E"/>
    <w:rsid w:val="005565C2"/>
    <w:rsid w:val="0056514D"/>
    <w:rsid w:val="005A0908"/>
    <w:rsid w:val="005A7636"/>
    <w:rsid w:val="005C1410"/>
    <w:rsid w:val="005D2DE9"/>
    <w:rsid w:val="005F7C19"/>
    <w:rsid w:val="00661AFB"/>
    <w:rsid w:val="006C1E28"/>
    <w:rsid w:val="006F4C3C"/>
    <w:rsid w:val="007143D3"/>
    <w:rsid w:val="00736B2F"/>
    <w:rsid w:val="007645CE"/>
    <w:rsid w:val="00774ACA"/>
    <w:rsid w:val="00776202"/>
    <w:rsid w:val="0079163C"/>
    <w:rsid w:val="007B10CF"/>
    <w:rsid w:val="007B7429"/>
    <w:rsid w:val="007D0C28"/>
    <w:rsid w:val="007F1339"/>
    <w:rsid w:val="0082358A"/>
    <w:rsid w:val="00826C72"/>
    <w:rsid w:val="008557FF"/>
    <w:rsid w:val="008C0CC7"/>
    <w:rsid w:val="008C0E7D"/>
    <w:rsid w:val="008F2A96"/>
    <w:rsid w:val="00941D1C"/>
    <w:rsid w:val="00991845"/>
    <w:rsid w:val="00A073C5"/>
    <w:rsid w:val="00A54362"/>
    <w:rsid w:val="00A56484"/>
    <w:rsid w:val="00A66DFD"/>
    <w:rsid w:val="00A8626E"/>
    <w:rsid w:val="00AA6DE2"/>
    <w:rsid w:val="00AF0FCF"/>
    <w:rsid w:val="00B00CC1"/>
    <w:rsid w:val="00B10A0F"/>
    <w:rsid w:val="00B15D0C"/>
    <w:rsid w:val="00B17459"/>
    <w:rsid w:val="00BA29E2"/>
    <w:rsid w:val="00BC6504"/>
    <w:rsid w:val="00C25F90"/>
    <w:rsid w:val="00C732E8"/>
    <w:rsid w:val="00D066B5"/>
    <w:rsid w:val="00D43958"/>
    <w:rsid w:val="00D67B38"/>
    <w:rsid w:val="00D92A57"/>
    <w:rsid w:val="00DA1F1C"/>
    <w:rsid w:val="00DD6D13"/>
    <w:rsid w:val="00DF7745"/>
    <w:rsid w:val="00E51453"/>
    <w:rsid w:val="00E62F3D"/>
    <w:rsid w:val="00E8347D"/>
    <w:rsid w:val="00E87D60"/>
    <w:rsid w:val="00EB6240"/>
    <w:rsid w:val="00EB725D"/>
    <w:rsid w:val="00F046E6"/>
    <w:rsid w:val="00F306FB"/>
    <w:rsid w:val="00F409C6"/>
    <w:rsid w:val="00F42A36"/>
    <w:rsid w:val="00F469D3"/>
    <w:rsid w:val="00F51926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51BE-AF77-423D-9AC3-0739BD26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Richard Tateson</cp:lastModifiedBy>
  <cp:revision>10</cp:revision>
  <cp:lastPrinted>2015-08-26T15:50:00Z</cp:lastPrinted>
  <dcterms:created xsi:type="dcterms:W3CDTF">2015-08-25T17:03:00Z</dcterms:created>
  <dcterms:modified xsi:type="dcterms:W3CDTF">2015-08-27T08:50:00Z</dcterms:modified>
</cp:coreProperties>
</file>